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C288C" w14:textId="77777777" w:rsidR="00E66F73" w:rsidRPr="0083694F" w:rsidRDefault="00E66F73" w:rsidP="00EE7879">
      <w:pPr>
        <w:jc w:val="right"/>
        <w:rPr>
          <w:rFonts w:ascii="Times New Roman" w:hAnsi="Times New Roman" w:cs="Times New Roman"/>
          <w:b/>
          <w:bCs/>
          <w:color w:val="auto"/>
          <w:sz w:val="20"/>
        </w:rPr>
      </w:pPr>
      <w:r w:rsidRPr="0083694F">
        <w:rPr>
          <w:rFonts w:ascii="Times New Roman" w:hAnsi="Times New Roman" w:cs="Times New Roman"/>
          <w:b/>
          <w:bCs/>
          <w:color w:val="auto"/>
          <w:sz w:val="20"/>
        </w:rPr>
        <w:t xml:space="preserve">Załącznik nr 1 </w:t>
      </w:r>
    </w:p>
    <w:p w14:paraId="281C5608" w14:textId="45D1BE0D" w:rsidR="00E66F73" w:rsidRPr="00EE7879" w:rsidRDefault="00E66F73" w:rsidP="00EE7879">
      <w:pPr>
        <w:jc w:val="right"/>
        <w:rPr>
          <w:rFonts w:ascii="Times New Roman" w:hAnsi="Times New Roman" w:cs="Times New Roman"/>
          <w:bCs/>
          <w:color w:val="auto"/>
          <w:sz w:val="20"/>
        </w:rPr>
      </w:pPr>
      <w:r w:rsidRPr="00EE7879">
        <w:rPr>
          <w:rFonts w:ascii="Times New Roman" w:hAnsi="Times New Roman" w:cs="Times New Roman"/>
          <w:bCs/>
          <w:color w:val="auto"/>
          <w:sz w:val="20"/>
        </w:rPr>
        <w:t xml:space="preserve">do Zarządzenia Nr </w:t>
      </w:r>
      <w:r w:rsidR="008A0070">
        <w:rPr>
          <w:rFonts w:ascii="Times New Roman" w:hAnsi="Times New Roman" w:cs="Times New Roman"/>
          <w:bCs/>
          <w:color w:val="auto"/>
          <w:sz w:val="20"/>
        </w:rPr>
        <w:t>61/2025</w:t>
      </w:r>
    </w:p>
    <w:p w14:paraId="621D3C35" w14:textId="77777777" w:rsidR="00E66F73" w:rsidRPr="00EE7879" w:rsidRDefault="00E66F73" w:rsidP="00EE7879">
      <w:pPr>
        <w:jc w:val="right"/>
        <w:rPr>
          <w:rFonts w:ascii="Times New Roman" w:hAnsi="Times New Roman" w:cs="Times New Roman"/>
          <w:bCs/>
          <w:color w:val="auto"/>
          <w:sz w:val="20"/>
        </w:rPr>
      </w:pPr>
      <w:r w:rsidRPr="00EE7879">
        <w:rPr>
          <w:rFonts w:ascii="Times New Roman" w:hAnsi="Times New Roman" w:cs="Times New Roman"/>
          <w:bCs/>
          <w:color w:val="auto"/>
          <w:sz w:val="20"/>
        </w:rPr>
        <w:t>Wójta Gminy Górno</w:t>
      </w:r>
    </w:p>
    <w:p w14:paraId="169BAC27" w14:textId="748FD5D1" w:rsidR="00E66F73" w:rsidRPr="00EE7879" w:rsidRDefault="00E66F73" w:rsidP="00EE7879">
      <w:pPr>
        <w:jc w:val="right"/>
        <w:rPr>
          <w:rFonts w:ascii="Times New Roman" w:hAnsi="Times New Roman" w:cs="Times New Roman"/>
          <w:bCs/>
          <w:color w:val="auto"/>
          <w:sz w:val="20"/>
        </w:rPr>
      </w:pPr>
      <w:r w:rsidRPr="00EE7879">
        <w:rPr>
          <w:rFonts w:ascii="Times New Roman" w:hAnsi="Times New Roman" w:cs="Times New Roman"/>
          <w:bCs/>
          <w:color w:val="auto"/>
          <w:sz w:val="20"/>
        </w:rPr>
        <w:t xml:space="preserve">z dnia </w:t>
      </w:r>
      <w:r w:rsidR="00F22ADE">
        <w:rPr>
          <w:rFonts w:ascii="Times New Roman" w:hAnsi="Times New Roman" w:cs="Times New Roman"/>
          <w:bCs/>
          <w:color w:val="auto"/>
          <w:sz w:val="20"/>
        </w:rPr>
        <w:t xml:space="preserve">2 czerwca </w:t>
      </w:r>
      <w:r w:rsidR="008A0070">
        <w:rPr>
          <w:rFonts w:ascii="Times New Roman" w:hAnsi="Times New Roman" w:cs="Times New Roman"/>
          <w:bCs/>
          <w:color w:val="auto"/>
          <w:sz w:val="20"/>
        </w:rPr>
        <w:t>2025</w:t>
      </w:r>
      <w:r w:rsidRPr="00EE7879">
        <w:rPr>
          <w:rFonts w:ascii="Times New Roman" w:hAnsi="Times New Roman" w:cs="Times New Roman"/>
          <w:bCs/>
          <w:color w:val="auto"/>
          <w:sz w:val="20"/>
        </w:rPr>
        <w:t xml:space="preserve"> r</w:t>
      </w:r>
      <w:r w:rsidR="00F22ADE">
        <w:rPr>
          <w:rFonts w:ascii="Times New Roman" w:hAnsi="Times New Roman" w:cs="Times New Roman"/>
          <w:bCs/>
          <w:color w:val="auto"/>
          <w:sz w:val="20"/>
        </w:rPr>
        <w:t>.</w:t>
      </w:r>
    </w:p>
    <w:p w14:paraId="6D28010C" w14:textId="77777777" w:rsidR="00E66F73" w:rsidRPr="00C92525" w:rsidRDefault="00E66F73" w:rsidP="00C92525">
      <w:pPr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p w14:paraId="32BD21FF" w14:textId="77777777" w:rsidR="00E66F73" w:rsidRPr="00C92525" w:rsidRDefault="00E66F73" w:rsidP="00C92525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92525">
        <w:rPr>
          <w:rFonts w:ascii="Times New Roman" w:hAnsi="Times New Roman" w:cs="Times New Roman"/>
          <w:b/>
          <w:bCs/>
          <w:color w:val="auto"/>
        </w:rPr>
        <w:t>REGULAMIN ODPŁATNEGO NABYWANIA PRAWA WŁASNOŚCI</w:t>
      </w:r>
    </w:p>
    <w:p w14:paraId="1CCDF833" w14:textId="77777777" w:rsidR="00E66F73" w:rsidRPr="00C92525" w:rsidRDefault="00E66F73" w:rsidP="00C92525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92525">
        <w:rPr>
          <w:rFonts w:ascii="Times New Roman" w:hAnsi="Times New Roman" w:cs="Times New Roman"/>
          <w:b/>
          <w:bCs/>
          <w:color w:val="auto"/>
        </w:rPr>
        <w:t xml:space="preserve">WYBUDOWANYCH Z WŁASNYCH ŚRODKÓW </w:t>
      </w:r>
    </w:p>
    <w:p w14:paraId="24B777B9" w14:textId="77777777" w:rsidR="00E66F73" w:rsidRPr="00C92525" w:rsidRDefault="00E66F73" w:rsidP="00C92525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92525">
        <w:rPr>
          <w:rFonts w:ascii="Times New Roman" w:hAnsi="Times New Roman" w:cs="Times New Roman"/>
          <w:b/>
          <w:bCs/>
          <w:color w:val="auto"/>
        </w:rPr>
        <w:t>URZĄDZEŃ WODOCIĄGOWYCH LUB KANALIZACYJNYCH</w:t>
      </w:r>
    </w:p>
    <w:p w14:paraId="2D78BAB7" w14:textId="77777777" w:rsidR="00E66F73" w:rsidRPr="00C92525" w:rsidRDefault="00E66F73" w:rsidP="00C92525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92525">
        <w:rPr>
          <w:rFonts w:ascii="Times New Roman" w:hAnsi="Times New Roman" w:cs="Times New Roman"/>
          <w:b/>
          <w:bCs/>
          <w:color w:val="auto"/>
        </w:rPr>
        <w:t>NA RZECZ GMINY GÓRNO</w:t>
      </w:r>
    </w:p>
    <w:p w14:paraId="1354F382" w14:textId="77777777" w:rsidR="00C92525" w:rsidRPr="00C92525" w:rsidRDefault="00C92525" w:rsidP="00C92525">
      <w:pPr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14:paraId="2B7DCD86" w14:textId="60D353DA" w:rsidR="00E66F73" w:rsidRPr="00C92525" w:rsidRDefault="00E66F73" w:rsidP="00C92525">
      <w:p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1 </w:t>
      </w:r>
    </w:p>
    <w:p w14:paraId="14424D4C" w14:textId="5807ABD7" w:rsidR="00E66F73" w:rsidRPr="00C92525" w:rsidRDefault="00E66F73" w:rsidP="00C92525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Niniejszy Regulamin określa tryb i warunki odpłatnego nabywania przez Gminę Górno prawa własności urządzeń wodociągowych lub kanalizacyjnych wybudowanych z własnych środków podmiotów trzecich </w:t>
      </w:r>
      <w:r w:rsidR="00C9252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>i przyłączonych do systemu wodociągowo – kanalizacyjnego na terenie Gminy Górno.</w:t>
      </w:r>
    </w:p>
    <w:p w14:paraId="2FBC67CB" w14:textId="77777777" w:rsidR="00561651" w:rsidRPr="00C92525" w:rsidRDefault="00561651" w:rsidP="00C92525">
      <w:p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55B3F91" w14:textId="361DC933" w:rsidR="00E66F73" w:rsidRPr="00C92525" w:rsidRDefault="00E66F73" w:rsidP="00C92525">
      <w:pPr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b/>
          <w:bCs/>
          <w:color w:val="auto"/>
          <w:sz w:val="22"/>
          <w:szCs w:val="22"/>
        </w:rPr>
        <w:t>§ 2</w:t>
      </w:r>
    </w:p>
    <w:p w14:paraId="28A2823B" w14:textId="77777777" w:rsidR="00E66F73" w:rsidRPr="00C92525" w:rsidRDefault="00E66F73" w:rsidP="00C92525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>Przez użyte w niniejszym Regulaminie wyrażenia należy rozumieć:</w:t>
      </w:r>
    </w:p>
    <w:p w14:paraId="7D6AE221" w14:textId="77777777" w:rsidR="00D948C3" w:rsidRPr="00C92525" w:rsidRDefault="00E66F73" w:rsidP="00C92525">
      <w:pPr>
        <w:pStyle w:val="Akapitzlist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b/>
          <w:bCs/>
          <w:color w:val="auto"/>
          <w:sz w:val="22"/>
          <w:szCs w:val="22"/>
        </w:rPr>
        <w:t>Gmina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– Gmina Górno;</w:t>
      </w:r>
    </w:p>
    <w:p w14:paraId="0871FDE2" w14:textId="395843AD" w:rsidR="00E66F73" w:rsidRPr="00C92525" w:rsidRDefault="00E66F73" w:rsidP="00C92525">
      <w:pPr>
        <w:pStyle w:val="Akapitzlist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Wnioskodawca – 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>osoba fizyczna, osoba prawna, uprawniona zgodnie z przepisami prawa powszechnie obowiązującego do wystąpienia z wnioskiem o nabycie przez Gminę za</w:t>
      </w:r>
      <w:r w:rsidR="00C92525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>wynagrodzeniem prawa własności urządzeń wo</w:t>
      </w:r>
      <w:r w:rsidR="00D948C3" w:rsidRPr="00C92525">
        <w:rPr>
          <w:rFonts w:ascii="Times New Roman" w:hAnsi="Times New Roman" w:cs="Times New Roman"/>
          <w:color w:val="auto"/>
          <w:sz w:val="22"/>
          <w:szCs w:val="22"/>
        </w:rPr>
        <w:t>dociągowych lub kanalizacyjnych</w:t>
      </w:r>
      <w:r w:rsidR="00D57608" w:rsidRPr="00C92525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D948C3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57608" w:rsidRPr="00C92525">
        <w:rPr>
          <w:rFonts w:ascii="Times New Roman" w:hAnsi="Times New Roman" w:cs="Times New Roman"/>
          <w:color w:val="auto"/>
          <w:sz w:val="22"/>
          <w:szCs w:val="22"/>
        </w:rPr>
        <w:t>będąca</w:t>
      </w:r>
      <w:r w:rsidR="00D948C3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właścicielem urządzenia wodociągowego lub kanalizacyjnego, które odpowiada warunkom technicznym określonym </w:t>
      </w:r>
      <w:r w:rsidR="00C92525">
        <w:rPr>
          <w:rFonts w:ascii="Times New Roman" w:hAnsi="Times New Roman" w:cs="Times New Roman"/>
          <w:color w:val="auto"/>
          <w:sz w:val="22"/>
          <w:szCs w:val="22"/>
        </w:rPr>
        <w:br/>
      </w:r>
      <w:r w:rsidR="00D948C3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w odrębnych przepisach, w tym w szczególności ustawy Prawo budowlane oraz innych przepisach regulujących szeroko rozumiane prawo budowlane, </w:t>
      </w:r>
      <w:r w:rsidR="000E1925" w:rsidRPr="00C92525">
        <w:rPr>
          <w:rFonts w:ascii="Times New Roman" w:hAnsi="Times New Roman" w:cs="Times New Roman"/>
          <w:color w:val="auto"/>
          <w:sz w:val="22"/>
          <w:szCs w:val="22"/>
        </w:rPr>
        <w:t>a </w:t>
      </w:r>
      <w:r w:rsidR="00D948C3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ponadto została wybudowana zgodnie z zasadami wiedzy technicznej i Polskimi Normami. </w:t>
      </w:r>
    </w:p>
    <w:p w14:paraId="18257E2D" w14:textId="77777777" w:rsidR="00D948C3" w:rsidRPr="00C92525" w:rsidRDefault="00E66F73" w:rsidP="00C92525">
      <w:pPr>
        <w:pStyle w:val="Akapitzlist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b/>
          <w:bCs/>
          <w:color w:val="auto"/>
          <w:sz w:val="22"/>
          <w:szCs w:val="22"/>
        </w:rPr>
        <w:t>ZUK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– Zakład Usług Komunalnych w Górnie;</w:t>
      </w:r>
    </w:p>
    <w:p w14:paraId="71664B3A" w14:textId="6A8D700F" w:rsidR="00E66F73" w:rsidRPr="00C92525" w:rsidRDefault="00E66F73" w:rsidP="00C92525">
      <w:pPr>
        <w:pStyle w:val="Akapitzlist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b/>
          <w:bCs/>
          <w:color w:val="auto"/>
          <w:sz w:val="22"/>
          <w:szCs w:val="22"/>
        </w:rPr>
        <w:t>Wniosek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– wniosek o odpłatne nabycie przez Gminę za wynagrodzeniem prawa własności urządzeń wodociągowych lub kanalizacyjnych, </w:t>
      </w:r>
      <w:r w:rsidRPr="00C92525">
        <w:rPr>
          <w:rFonts w:ascii="Times New Roman" w:hAnsi="Times New Roman" w:cs="Times New Roman"/>
          <w:b/>
          <w:color w:val="auto"/>
          <w:sz w:val="22"/>
          <w:szCs w:val="22"/>
        </w:rPr>
        <w:t>wybudowanych z własnych środków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, wraz z dokumentami stanowiącymi załączniki do </w:t>
      </w:r>
      <w:r w:rsidR="00CC76C6" w:rsidRPr="00C92525">
        <w:rPr>
          <w:rFonts w:ascii="Times New Roman" w:hAnsi="Times New Roman" w:cs="Times New Roman"/>
          <w:color w:val="auto"/>
          <w:sz w:val="22"/>
          <w:szCs w:val="22"/>
        </w:rPr>
        <w:t>wniosku, o których</w:t>
      </w:r>
      <w:r w:rsidR="00D948C3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mowa w § 3 ust. 5 Regulaminu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C60E9D3" w14:textId="77777777" w:rsidR="00D5179C" w:rsidRPr="00C92525" w:rsidRDefault="00D5179C" w:rsidP="00C92525">
      <w:pPr>
        <w:pStyle w:val="Akapitzlist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>Sieć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- przewody wodociągowe lub kan</w:t>
      </w:r>
      <w:r w:rsidR="000E1925" w:rsidRPr="00C92525">
        <w:rPr>
          <w:rFonts w:ascii="Times New Roman" w:hAnsi="Times New Roman" w:cs="Times New Roman"/>
          <w:color w:val="auto"/>
          <w:sz w:val="22"/>
          <w:szCs w:val="22"/>
        </w:rPr>
        <w:t>alizacyjne wraz z uzbrojeniem i 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urządzeniami, którym dostarczana jest woda lub którym odprowadzane są ścieki będących w posiadaniu </w:t>
      </w:r>
      <w:r w:rsidR="00173B55" w:rsidRPr="00C92525">
        <w:rPr>
          <w:rFonts w:ascii="Times New Roman" w:hAnsi="Times New Roman" w:cs="Times New Roman"/>
          <w:color w:val="auto"/>
          <w:sz w:val="22"/>
          <w:szCs w:val="22"/>
        </w:rPr>
        <w:t>Gminy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2CF74A4D" w14:textId="77777777" w:rsidR="00157289" w:rsidRPr="00C92525" w:rsidRDefault="00157289" w:rsidP="00C92525">
      <w:pPr>
        <w:pStyle w:val="Akapitzlist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>P</w:t>
      </w:r>
      <w:r w:rsidR="00D5179C" w:rsidRPr="00C92525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>rzyłącze wodociągowe</w:t>
      </w:r>
      <w:r w:rsidR="00D5179C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- odcinek przewodu łączącego sieć wodociągową z wewnętrzną instalacją wodociągową w nieruchomości odbiorcy usług wraz z zaw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>orem za wodomierzem głównym;</w:t>
      </w:r>
    </w:p>
    <w:p w14:paraId="25EA2F2F" w14:textId="441A1C32" w:rsidR="00D5179C" w:rsidRPr="00C92525" w:rsidRDefault="00157289" w:rsidP="00C92525">
      <w:pPr>
        <w:pStyle w:val="Akapitzlist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>P</w:t>
      </w:r>
      <w:r w:rsidR="00D5179C" w:rsidRPr="00C92525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>rzyłącze kanalizacyjne</w:t>
      </w:r>
      <w:r w:rsidR="00D5179C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- odcinek przewodu 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łączącego wewnętrzną instalację </w:t>
      </w:r>
      <w:r w:rsidR="00D5179C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kanalizacyjną </w:t>
      </w:r>
      <w:r w:rsidR="007777B9" w:rsidRPr="00C92525">
        <w:rPr>
          <w:rFonts w:ascii="Times New Roman" w:hAnsi="Times New Roman" w:cs="Times New Roman"/>
          <w:color w:val="auto"/>
          <w:sz w:val="22"/>
          <w:szCs w:val="22"/>
        </w:rPr>
        <w:br/>
      </w:r>
      <w:r w:rsidR="00D5179C" w:rsidRPr="00C92525">
        <w:rPr>
          <w:rFonts w:ascii="Times New Roman" w:hAnsi="Times New Roman" w:cs="Times New Roman"/>
          <w:color w:val="auto"/>
          <w:sz w:val="22"/>
          <w:szCs w:val="22"/>
        </w:rPr>
        <w:t>w nieruchomości odbiorcy usług z siecią kanalizacyjną, za pierwszą studzienką, licząc od strony budynku, a w przypadku jej braku do granicy nieruchomości gruntowej;</w:t>
      </w:r>
    </w:p>
    <w:p w14:paraId="2420F54B" w14:textId="460375A1" w:rsidR="00E66F73" w:rsidRPr="00C92525" w:rsidRDefault="00E66F73" w:rsidP="00C92525">
      <w:pPr>
        <w:pStyle w:val="Akapitzlist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b/>
          <w:bCs/>
          <w:color w:val="auto"/>
          <w:sz w:val="22"/>
          <w:szCs w:val="22"/>
        </w:rPr>
        <w:t>Urządzenie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– urządzenie wodociągowe lub kanalizacyjne, o</w:t>
      </w:r>
      <w:r w:rsidR="000E1925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których mowa w ustawie z </w:t>
      </w:r>
      <w:r w:rsidR="00D5179C" w:rsidRPr="00C92525">
        <w:rPr>
          <w:rFonts w:ascii="Times New Roman" w:hAnsi="Times New Roman" w:cs="Times New Roman"/>
          <w:color w:val="auto"/>
          <w:sz w:val="22"/>
          <w:szCs w:val="22"/>
        </w:rPr>
        <w:t>dnia</w:t>
      </w:r>
      <w:r w:rsidR="007777B9" w:rsidRPr="00C92525">
        <w:rPr>
          <w:rFonts w:ascii="Times New Roman" w:hAnsi="Times New Roman" w:cs="Times New Roman"/>
          <w:color w:val="auto"/>
          <w:sz w:val="22"/>
          <w:szCs w:val="22"/>
        </w:rPr>
        <w:br/>
      </w:r>
      <w:r w:rsidR="00D5179C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>7 czerwca 2001 roku o zbiorowym zaopatrzeniu w wodę i z</w:t>
      </w:r>
      <w:r w:rsidR="00D5179C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biorowym odprowadzaniu ścieków </w:t>
      </w:r>
      <w:r w:rsidR="00C9252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(t.j. Dz. U. z 2024 r. poz. 757); odpowiadające warunkom technicznym określonym w odrębnych przepisach;  </w:t>
      </w:r>
    </w:p>
    <w:p w14:paraId="1F6F0235" w14:textId="45CA768A" w:rsidR="00D5179C" w:rsidRPr="00C92525" w:rsidRDefault="00D5179C" w:rsidP="00C92525">
      <w:pPr>
        <w:pStyle w:val="Akapitzlist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lastRenderedPageBreak/>
        <w:t>Odbiorca usług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- każdy, kto korzysta z usług wodociągowo</w:t>
      </w:r>
      <w:r w:rsidR="00173B55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>- kanalizacyjnych z zakresu</w:t>
      </w:r>
      <w:r w:rsidR="00C925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zbiorowego zaopatrzenia w wodę i zbiorowego odprowadzania ścieków na podstawie pisemnej umowy z </w:t>
      </w:r>
      <w:r w:rsidR="00173B55" w:rsidRPr="00C92525">
        <w:rPr>
          <w:rFonts w:ascii="Times New Roman" w:hAnsi="Times New Roman" w:cs="Times New Roman"/>
          <w:color w:val="auto"/>
          <w:sz w:val="22"/>
          <w:szCs w:val="22"/>
        </w:rPr>
        <w:t>ZUK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00B47B6E" w14:textId="77777777" w:rsidR="00D948C3" w:rsidRPr="00C92525" w:rsidRDefault="00E66F73" w:rsidP="00C92525">
      <w:pPr>
        <w:pStyle w:val="Akapitzlist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b/>
          <w:bCs/>
          <w:color w:val="auto"/>
          <w:sz w:val="22"/>
          <w:szCs w:val="22"/>
        </w:rPr>
        <w:t>Odpłatne przeniesienie prawa własności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– nabycie przez Gminę, na podstawie umowy, prawa własności urządzenia wybudowanego przez Wnioskodawcę ze środków własnych;</w:t>
      </w:r>
    </w:p>
    <w:p w14:paraId="26EFEC13" w14:textId="28ED5251" w:rsidR="00D948C3" w:rsidRPr="00C92525" w:rsidRDefault="00D948C3" w:rsidP="00C92525">
      <w:pPr>
        <w:pStyle w:val="Akapitzlist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b/>
          <w:color w:val="auto"/>
          <w:sz w:val="22"/>
          <w:szCs w:val="22"/>
        </w:rPr>
        <w:t>Służebność przesyłu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- prawo polegające na tym, że Gmina może korzystać w oznaczonym zakresie </w:t>
      </w:r>
      <w:r w:rsidR="00561651" w:rsidRPr="00C9252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>z nieruchomości obciążonej, zgodnie z przeznaczeniem urządzeń wodociągowych lub</w:t>
      </w:r>
      <w:r w:rsidR="00C925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kanalizacyjnych, w zakresie wyznaczonym w </w:t>
      </w:r>
      <w:r w:rsidR="00CE201B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§ 3 </w:t>
      </w:r>
      <w:r w:rsidR="003B3B6A" w:rsidRPr="00C92525">
        <w:rPr>
          <w:rFonts w:ascii="Times New Roman" w:hAnsi="Times New Roman" w:cs="Times New Roman"/>
          <w:color w:val="auto"/>
          <w:sz w:val="22"/>
          <w:szCs w:val="22"/>
        </w:rPr>
        <w:t>ust. 5</w:t>
      </w:r>
      <w:r w:rsidR="00CE201B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B3B6A" w:rsidRPr="00C92525">
        <w:rPr>
          <w:rFonts w:ascii="Times New Roman" w:hAnsi="Times New Roman" w:cs="Times New Roman"/>
          <w:color w:val="auto"/>
          <w:sz w:val="22"/>
          <w:szCs w:val="22"/>
        </w:rPr>
        <w:t>pkt.</w:t>
      </w:r>
      <w:r w:rsidR="00CE201B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B3B6A" w:rsidRPr="00C92525">
        <w:rPr>
          <w:rFonts w:ascii="Times New Roman" w:hAnsi="Times New Roman" w:cs="Times New Roman"/>
          <w:color w:val="auto"/>
          <w:sz w:val="22"/>
          <w:szCs w:val="22"/>
        </w:rPr>
        <w:t>5.10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Regulaminu; </w:t>
      </w:r>
    </w:p>
    <w:p w14:paraId="0B02366B" w14:textId="2367632B" w:rsidR="00E66F73" w:rsidRPr="00C92525" w:rsidRDefault="00E66F73" w:rsidP="00C92525">
      <w:pPr>
        <w:pStyle w:val="Akapitzlist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b/>
          <w:bCs/>
          <w:color w:val="auto"/>
          <w:sz w:val="22"/>
          <w:szCs w:val="22"/>
        </w:rPr>
        <w:t>Umowa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– umowa o odpłatne nabycie prawa własności urządzenia.</w:t>
      </w:r>
    </w:p>
    <w:p w14:paraId="611FC7CF" w14:textId="77777777" w:rsidR="0083694F" w:rsidRPr="00C92525" w:rsidRDefault="0083694F" w:rsidP="003A5DF1">
      <w:pP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83B0372" w14:textId="64746854" w:rsidR="00E66F73" w:rsidRPr="00C92525" w:rsidRDefault="00E66F73" w:rsidP="00C92525">
      <w:pPr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b/>
          <w:bCs/>
          <w:color w:val="auto"/>
          <w:sz w:val="22"/>
          <w:szCs w:val="22"/>
        </w:rPr>
        <w:t>§ 3</w:t>
      </w:r>
    </w:p>
    <w:p w14:paraId="1AFFFFD0" w14:textId="77777777" w:rsidR="00E66F73" w:rsidRPr="00C92525" w:rsidRDefault="00E66F73" w:rsidP="00C92525">
      <w:pPr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>Procedurę odpłatnego przeniesienia prawa własności inicjuje Wnioskodawca poprzez złożenie pisemnego wniosku. Wzór wniosku stanowi załącznik nr 1 do Regulaminu.</w:t>
      </w:r>
    </w:p>
    <w:p w14:paraId="4C477EF6" w14:textId="77777777" w:rsidR="003A5DF1" w:rsidRPr="00C92525" w:rsidRDefault="003A5DF1" w:rsidP="003A5DF1">
      <w:pPr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>Jeżeli jest kilku współwłaścicieli urządzeń wodociągowych lub urządzeń kanalizacyjnych, wniosek może złożyć osoba, która będzie reprezentować uprawnione podmioty, pod warunkiem złożenia pełnomocnictwa podpisanego przez wszystkich współwłaścicieli.</w:t>
      </w:r>
    </w:p>
    <w:p w14:paraId="6DDE7988" w14:textId="77777777" w:rsidR="003A5DF1" w:rsidRPr="00C92525" w:rsidRDefault="003A5DF1" w:rsidP="003A5DF1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Po stronie Wnioskodawcy powinna występować legitymacja łączna, Gmina nie będzie nabywała poszczególnych udziałów we współwłasności urządzeń na podstawie umów zawieranych z każdą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z osób, występujących po stronie Wnioskodawcy. </w:t>
      </w:r>
    </w:p>
    <w:p w14:paraId="714EE04F" w14:textId="224C53A8" w:rsidR="00E66F73" w:rsidRPr="00C92525" w:rsidRDefault="00E66F73" w:rsidP="00C92525">
      <w:pPr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>Przedmiotem odpłatnego przeniesienia prawa własności urządzenia wodociągowego lub</w:t>
      </w:r>
      <w:r w:rsidR="00C925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>kanalizacyjnego są urządzenia, które umożliwiają wykonanie przyłącza wodociągowego lub</w:t>
      </w:r>
      <w:r w:rsidR="00C925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>kanalizacyjnego innym podmiotom i są wykonane:</w:t>
      </w:r>
    </w:p>
    <w:p w14:paraId="7A00316E" w14:textId="77777777" w:rsidR="00EE7879" w:rsidRPr="00C92525" w:rsidRDefault="00E66F73" w:rsidP="00C92525">
      <w:pPr>
        <w:pStyle w:val="Akapitzlist"/>
        <w:numPr>
          <w:ilvl w:val="1"/>
          <w:numId w:val="9"/>
        </w:numPr>
        <w:spacing w:line="360" w:lineRule="auto"/>
        <w:ind w:left="81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z rur o minimalnej średnicy 90 mm. dla urządzeń wodociągowych, </w:t>
      </w:r>
    </w:p>
    <w:p w14:paraId="7475372D" w14:textId="23B883C7" w:rsidR="00E66F73" w:rsidRPr="00C92525" w:rsidRDefault="00E66F73" w:rsidP="00C92525">
      <w:pPr>
        <w:pStyle w:val="Akapitzlist"/>
        <w:numPr>
          <w:ilvl w:val="1"/>
          <w:numId w:val="9"/>
        </w:numPr>
        <w:spacing w:line="360" w:lineRule="auto"/>
        <w:ind w:left="81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>z rur o minimalnej średnicy 200 mm. i studzienek inspekcyjnych min. DN600 dla urządzeń</w:t>
      </w:r>
      <w:r w:rsidR="00561651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>kanalizacyjnych.</w:t>
      </w:r>
    </w:p>
    <w:p w14:paraId="4FD2C10B" w14:textId="77777777" w:rsidR="00E66F73" w:rsidRPr="00C92525" w:rsidRDefault="00E66F73" w:rsidP="00C92525">
      <w:pPr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>Wnioski należy składać w siedzibie ZUK lub za pośrednictwem operatora pocztowego na adres pocztowy ZUK. Wszelkich informacji dotyczących zasad składania wniosków oraz procedury ich rozpatrywania udzielają wyznaczeni pracownicy ZUK – ustnie lub telefonicznie.</w:t>
      </w:r>
    </w:p>
    <w:p w14:paraId="63449B09" w14:textId="6532167E" w:rsidR="00E66F73" w:rsidRPr="00C92525" w:rsidRDefault="00E66F73" w:rsidP="00C92525">
      <w:pPr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Celem ustalenia, że Wnioskodawca jest uprawniony do żądania odpłatnego przeniesienia prawa własności urządzenia oraz że urządzenie spełnia warunki techniczne określone przez ZUK Górno, </w:t>
      </w:r>
      <w:r w:rsidR="00C9252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>do wniosku należy dołączyć w szczególności następujące dokumenty:</w:t>
      </w:r>
    </w:p>
    <w:p w14:paraId="102B3FDF" w14:textId="4C168185" w:rsidR="00AA5A05" w:rsidRPr="00C92525" w:rsidRDefault="00E66F73" w:rsidP="00C92525">
      <w:pPr>
        <w:pStyle w:val="Akapitzlist"/>
        <w:numPr>
          <w:ilvl w:val="1"/>
          <w:numId w:val="14"/>
        </w:numPr>
        <w:spacing w:line="360" w:lineRule="auto"/>
        <w:ind w:left="7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oświadczenie Wnioskodawcy, że jest właścicielem (współwłaścicielem) urządzenia oraz </w:t>
      </w:r>
      <w:r w:rsidR="0083694F" w:rsidRPr="00C9252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>że urządzenie nie jest obciążone na rzecz osób trzecich żadnymi prawami obligacyjnymi i/lub rzeczowymi</w:t>
      </w:r>
      <w:r w:rsidR="00195B48" w:rsidRPr="00C92525">
        <w:rPr>
          <w:rFonts w:ascii="Times New Roman" w:hAnsi="Times New Roman" w:cs="Times New Roman"/>
          <w:color w:val="auto"/>
          <w:sz w:val="22"/>
          <w:szCs w:val="22"/>
        </w:rPr>
        <w:t>, a ponadto do dnia wykupu tego urządzenia przez Gminę będzie stanowić wyłącznie jego własność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23E4ED9D" w14:textId="16739FEA" w:rsidR="00AA5A05" w:rsidRPr="00C92525" w:rsidRDefault="00E66F73" w:rsidP="00C92525">
      <w:pPr>
        <w:pStyle w:val="Akapitzlist"/>
        <w:numPr>
          <w:ilvl w:val="1"/>
          <w:numId w:val="14"/>
        </w:numPr>
        <w:spacing w:line="360" w:lineRule="auto"/>
        <w:ind w:left="7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oświadczenie Wnioskodawcy o posiadaniu przez niego prawa do dysponowania gruntem, </w:t>
      </w:r>
      <w:r w:rsidR="0083694F" w:rsidRPr="00C9252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>na którym znajduje się urządzenie. W przypadku, gdy Wnioskodawca nie jest właścicielem gruntu, do wniosku należy dołączyć dokument, z którego wynika prawo do dysponowania gruntem przez Wnioskodawcę;</w:t>
      </w:r>
    </w:p>
    <w:p w14:paraId="720AFE7C" w14:textId="4E9B2604" w:rsidR="00AA5A05" w:rsidRPr="00C92525" w:rsidRDefault="00E66F73" w:rsidP="00C92525">
      <w:pPr>
        <w:pStyle w:val="Akapitzlist"/>
        <w:numPr>
          <w:ilvl w:val="1"/>
          <w:numId w:val="14"/>
        </w:numPr>
        <w:spacing w:line="360" w:lineRule="auto"/>
        <w:ind w:left="7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oświadczenie Wnioskodawcy, że zapoznał się z niniejszym Regulaminem i wyraża zgodę </w:t>
      </w:r>
      <w:r w:rsidR="0083694F" w:rsidRPr="00C9252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>na odpłatne przeniesienie prawa własności urządzenia na zasadach określonych w tym</w:t>
      </w:r>
      <w:r w:rsidR="003A5DF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>Regulaminie;</w:t>
      </w:r>
    </w:p>
    <w:p w14:paraId="25590FAD" w14:textId="77777777" w:rsidR="00AA5A05" w:rsidRPr="00C92525" w:rsidRDefault="00E66F73" w:rsidP="00C92525">
      <w:pPr>
        <w:pStyle w:val="Akapitzlist"/>
        <w:numPr>
          <w:ilvl w:val="1"/>
          <w:numId w:val="14"/>
        </w:numPr>
        <w:spacing w:line="360" w:lineRule="auto"/>
        <w:ind w:left="7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>oświadczenie Wnioskodawcy, że urządzenie</w:t>
      </w:r>
      <w:r w:rsidR="00293BDE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zostało wybudowane zgodnie </w:t>
      </w:r>
      <w:r w:rsidR="000E1925" w:rsidRPr="00C92525">
        <w:rPr>
          <w:rFonts w:ascii="Times New Roman" w:hAnsi="Times New Roman" w:cs="Times New Roman"/>
          <w:color w:val="auto"/>
          <w:sz w:val="22"/>
          <w:szCs w:val="22"/>
        </w:rPr>
        <w:t>z 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>obowiązującymi przepisami, w tym przepisami prawa budowlanego;</w:t>
      </w:r>
    </w:p>
    <w:p w14:paraId="16025493" w14:textId="77777777" w:rsidR="00AA5A05" w:rsidRPr="00C92525" w:rsidRDefault="00E66F73" w:rsidP="00C92525">
      <w:pPr>
        <w:pStyle w:val="Akapitzlist"/>
        <w:numPr>
          <w:ilvl w:val="1"/>
          <w:numId w:val="14"/>
        </w:numPr>
        <w:spacing w:line="360" w:lineRule="auto"/>
        <w:ind w:left="7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>projekt budowlany z niezbędnymi pozwo</w:t>
      </w:r>
      <w:r w:rsidR="008246A4" w:rsidRPr="00C92525">
        <w:rPr>
          <w:rFonts w:ascii="Times New Roman" w:hAnsi="Times New Roman" w:cs="Times New Roman"/>
          <w:color w:val="auto"/>
          <w:sz w:val="22"/>
          <w:szCs w:val="22"/>
        </w:rPr>
        <w:t>leniami, zgodami i zgłoszeniem;</w:t>
      </w:r>
    </w:p>
    <w:p w14:paraId="1B290C8D" w14:textId="77777777" w:rsidR="00AA5A05" w:rsidRPr="00C92525" w:rsidRDefault="008246A4" w:rsidP="00C92525">
      <w:pPr>
        <w:pStyle w:val="Akapitzlist"/>
        <w:numPr>
          <w:ilvl w:val="1"/>
          <w:numId w:val="14"/>
        </w:numPr>
        <w:spacing w:line="360" w:lineRule="auto"/>
        <w:ind w:left="7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>decyzję o zezwoleniu na zajecie pasa drogowego, jeżeli dotyczy;</w:t>
      </w:r>
    </w:p>
    <w:p w14:paraId="52AA8C8F" w14:textId="77777777" w:rsidR="00AA5A05" w:rsidRPr="00C92525" w:rsidRDefault="00E66F73" w:rsidP="00C92525">
      <w:pPr>
        <w:pStyle w:val="Akapitzlist"/>
        <w:numPr>
          <w:ilvl w:val="1"/>
          <w:numId w:val="14"/>
        </w:numPr>
        <w:spacing w:line="360" w:lineRule="auto"/>
        <w:ind w:left="7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>protokół końcowy odbioru urządzenia;</w:t>
      </w:r>
    </w:p>
    <w:p w14:paraId="30699F88" w14:textId="51BDDFEA" w:rsidR="00AA5A05" w:rsidRPr="00C92525" w:rsidRDefault="00E66F73" w:rsidP="00C92525">
      <w:pPr>
        <w:pStyle w:val="Akapitzlist"/>
        <w:numPr>
          <w:ilvl w:val="1"/>
          <w:numId w:val="14"/>
        </w:numPr>
        <w:spacing w:line="360" w:lineRule="auto"/>
        <w:ind w:left="7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>inwentaryzacja geodezyjna oraz dokumentacja po</w:t>
      </w:r>
      <w:r w:rsidR="0083694F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wykonawcza (w przypadku zmian </w:t>
      </w:r>
      <w:r w:rsidR="000E1925" w:rsidRPr="00C92525">
        <w:rPr>
          <w:rFonts w:ascii="Times New Roman" w:hAnsi="Times New Roman" w:cs="Times New Roman"/>
          <w:color w:val="auto"/>
          <w:sz w:val="22"/>
          <w:szCs w:val="22"/>
        </w:rPr>
        <w:t>w 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>projekcie)</w:t>
      </w:r>
      <w:r w:rsidR="008246A4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61651" w:rsidRPr="00C92525">
        <w:rPr>
          <w:rFonts w:ascii="Times New Roman" w:hAnsi="Times New Roman" w:cs="Times New Roman"/>
          <w:color w:val="auto"/>
          <w:sz w:val="22"/>
          <w:szCs w:val="22"/>
        </w:rPr>
        <w:br/>
      </w:r>
      <w:r w:rsidR="008246A4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w wersji papierowej </w:t>
      </w:r>
      <w:r w:rsidR="00AA5A05" w:rsidRPr="00C92525">
        <w:rPr>
          <w:rFonts w:ascii="Times New Roman" w:hAnsi="Times New Roman" w:cs="Times New Roman"/>
          <w:color w:val="auto"/>
          <w:sz w:val="22"/>
          <w:szCs w:val="22"/>
        </w:rPr>
        <w:t>lub</w:t>
      </w:r>
      <w:r w:rsidR="008246A4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elektronicznej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2CA3847B" w14:textId="55A0C8A6" w:rsidR="00AA5A05" w:rsidRPr="00C92525" w:rsidRDefault="00E66F73" w:rsidP="00C92525">
      <w:pPr>
        <w:pStyle w:val="Akapitzlist"/>
        <w:numPr>
          <w:ilvl w:val="1"/>
          <w:numId w:val="14"/>
        </w:numPr>
        <w:spacing w:line="360" w:lineRule="auto"/>
        <w:ind w:left="7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>dokumenty (rachunki/faktury VAT)</w:t>
      </w:r>
      <w:r w:rsidR="00CE201B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wystawione dla Wnioskodawcy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potwierdzające zakup i wartość materi</w:t>
      </w:r>
      <w:r w:rsidR="00345C3F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ałów 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przeznaczonych na </w:t>
      </w:r>
      <w:r w:rsidR="00CE201B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budowę urządzenia lub </w:t>
      </w:r>
      <w:r w:rsidR="0011095A" w:rsidRPr="00C92525">
        <w:rPr>
          <w:rFonts w:ascii="Times New Roman" w:hAnsi="Times New Roman" w:cs="Times New Roman"/>
          <w:color w:val="auto"/>
          <w:sz w:val="22"/>
          <w:szCs w:val="22"/>
        </w:rPr>
        <w:t>operat szacunkowy wykonany przez</w:t>
      </w:r>
      <w:r w:rsidR="00561651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1095A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uprawnioną do tego osobę </w:t>
      </w:r>
      <w:r w:rsidR="00CE201B" w:rsidRPr="00C92525">
        <w:rPr>
          <w:rFonts w:ascii="Times New Roman" w:hAnsi="Times New Roman" w:cs="Times New Roman"/>
          <w:color w:val="auto"/>
          <w:sz w:val="22"/>
          <w:szCs w:val="22"/>
        </w:rPr>
        <w:t>z obmiarem wykonanych robót;</w:t>
      </w:r>
    </w:p>
    <w:p w14:paraId="20E66877" w14:textId="5B7A8D0C" w:rsidR="008246A4" w:rsidRPr="00C92525" w:rsidRDefault="00AA5A05" w:rsidP="00C92525">
      <w:pPr>
        <w:pStyle w:val="Akapitzlist"/>
        <w:numPr>
          <w:ilvl w:val="1"/>
          <w:numId w:val="14"/>
        </w:numPr>
        <w:spacing w:line="360" w:lineRule="auto"/>
        <w:ind w:left="64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246A4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w przypadku ułożenia urządzeń wodociągowych lub kanalizacyjnych na: </w:t>
      </w:r>
    </w:p>
    <w:p w14:paraId="424260AB" w14:textId="082C6867" w:rsidR="00CE201B" w:rsidRPr="00C92525" w:rsidRDefault="008246A4" w:rsidP="00C92525">
      <w:pPr>
        <w:pStyle w:val="Default"/>
        <w:numPr>
          <w:ilvl w:val="0"/>
          <w:numId w:val="12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>nieruchomościach niebędących własnością Gminy lub Skarbu Państwa</w:t>
      </w:r>
      <w:r w:rsidR="000E1925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oddanych w 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użytkowanie wieczyste </w:t>
      </w:r>
      <w:r w:rsidR="00A61963" w:rsidRPr="00C92525">
        <w:rPr>
          <w:rFonts w:ascii="Times New Roman" w:hAnsi="Times New Roman" w:cs="Times New Roman"/>
          <w:color w:val="auto"/>
          <w:sz w:val="22"/>
          <w:szCs w:val="22"/>
        </w:rPr>
        <w:t>– Wnioskodawca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9512E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w terminie </w:t>
      </w:r>
      <w:r w:rsidR="007777B9" w:rsidRPr="00C92525">
        <w:rPr>
          <w:rFonts w:ascii="Times New Roman" w:hAnsi="Times New Roman" w:cs="Times New Roman"/>
          <w:color w:val="auto"/>
          <w:sz w:val="22"/>
          <w:szCs w:val="22"/>
        </w:rPr>
        <w:t>30 dni</w:t>
      </w:r>
      <w:r w:rsidR="0089512E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61963" w:rsidRPr="00C92525">
        <w:rPr>
          <w:rFonts w:ascii="Times New Roman" w:hAnsi="Times New Roman" w:cs="Times New Roman"/>
          <w:color w:val="auto"/>
          <w:sz w:val="22"/>
          <w:szCs w:val="22"/>
        </w:rPr>
        <w:t>dostarczy wymagane</w:t>
      </w:r>
      <w:r w:rsidR="00C925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61963" w:rsidRPr="00C92525">
        <w:rPr>
          <w:rFonts w:ascii="Times New Roman" w:hAnsi="Times New Roman" w:cs="Times New Roman"/>
          <w:color w:val="auto"/>
          <w:sz w:val="22"/>
          <w:szCs w:val="22"/>
        </w:rPr>
        <w:t>dokumenty/zgody/pozwolenia niezbędne do ustanowienia nieodpłatnej i</w:t>
      </w:r>
      <w:r w:rsidR="00476213" w:rsidRPr="00C92525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nieograniczonej </w:t>
      </w:r>
      <w:r w:rsidR="00C9252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w czasie służebności przesyłu na rzecz </w:t>
      </w:r>
      <w:r w:rsidR="00CE201B" w:rsidRPr="00C92525">
        <w:rPr>
          <w:rFonts w:ascii="Times New Roman" w:hAnsi="Times New Roman" w:cs="Times New Roman"/>
          <w:color w:val="auto"/>
          <w:sz w:val="22"/>
          <w:szCs w:val="22"/>
        </w:rPr>
        <w:t>Gminy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7354D1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oświadczenie 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>w formie aktu notarialnego</w:t>
      </w:r>
      <w:r w:rsidR="007354D1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92525">
        <w:rPr>
          <w:rFonts w:ascii="Times New Roman" w:hAnsi="Times New Roman" w:cs="Times New Roman"/>
          <w:color w:val="auto"/>
          <w:sz w:val="22"/>
          <w:szCs w:val="22"/>
        </w:rPr>
        <w:br/>
      </w:r>
      <w:r w:rsidR="007354D1" w:rsidRPr="00C92525">
        <w:rPr>
          <w:rFonts w:ascii="Times New Roman" w:hAnsi="Times New Roman" w:cs="Times New Roman"/>
          <w:color w:val="auto"/>
          <w:sz w:val="22"/>
          <w:szCs w:val="22"/>
        </w:rPr>
        <w:t>na ustanowienie służebności przesyłu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wraz z załącznikiem mapowym z zaznaczonym przebiegiem urządzeń wodociągowych lub urządzeń kanalizacyjnych i opisaną średnicą danego urządzenia polegającej na prawie posadowienia oraz dostępu do urządzeń wodociągowych lub urządzeń kanalizacyjnych, dojazdu i pracy sprzętu, w zakresie niezbędnym dla zapewnienia prawidłowego funkcjonowania urządzeń, a w szczególności konserwacji, remontów urządzeń znajdujących się na obcych działkach, względnie usunięcia awarii, w każdym czasie i terminie przez osoby uprawnione o ile zajdzie taka konieczność oraz rozbudowy urządzeń, a ponadto podłączania do nich nowych odbiorców oraz zobowiązanie do pozostawienia wzdłuż urządzeń wodociągowych lub urządzeń kanalizacyjnych terenu wolnego od trwałej zabudowy i wolnego od nasadzeń drzew i krzewów; </w:t>
      </w:r>
    </w:p>
    <w:p w14:paraId="078345E2" w14:textId="1F84BEE5" w:rsidR="008246A4" w:rsidRPr="00C92525" w:rsidRDefault="008246A4" w:rsidP="00C92525">
      <w:pPr>
        <w:pStyle w:val="Default"/>
        <w:numPr>
          <w:ilvl w:val="0"/>
          <w:numId w:val="12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nieruchomościach będących własnością </w:t>
      </w:r>
      <w:r w:rsidR="007354D1" w:rsidRPr="00C92525">
        <w:rPr>
          <w:rFonts w:ascii="Times New Roman" w:hAnsi="Times New Roman" w:cs="Times New Roman"/>
          <w:color w:val="auto"/>
          <w:sz w:val="22"/>
          <w:szCs w:val="22"/>
        </w:rPr>
        <w:t>innej g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miny lub Skarbu Państwa - oświadczeniem </w:t>
      </w:r>
      <w:r w:rsidR="00CE201B" w:rsidRPr="00C92525">
        <w:rPr>
          <w:rFonts w:ascii="Times New Roman" w:hAnsi="Times New Roman" w:cs="Times New Roman"/>
          <w:color w:val="auto"/>
          <w:sz w:val="22"/>
          <w:szCs w:val="22"/>
        </w:rPr>
        <w:t>Wnioskodawcy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, że </w:t>
      </w:r>
      <w:r w:rsidR="0089512E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w terminie </w:t>
      </w:r>
      <w:r w:rsidR="007777B9" w:rsidRPr="00C92525">
        <w:rPr>
          <w:rFonts w:ascii="Times New Roman" w:hAnsi="Times New Roman" w:cs="Times New Roman"/>
          <w:color w:val="auto"/>
          <w:sz w:val="22"/>
          <w:szCs w:val="22"/>
        </w:rPr>
        <w:t>30 dni</w:t>
      </w:r>
      <w:r w:rsidR="0089512E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61963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dostarczy </w:t>
      </w:r>
      <w:r w:rsidR="007777B9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wymagane </w:t>
      </w:r>
      <w:r w:rsidR="00A61963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dokumenty/zgody/pozwolenia </w:t>
      </w:r>
      <w:r w:rsidR="002F155A" w:rsidRPr="00C92525">
        <w:rPr>
          <w:rFonts w:ascii="Times New Roman" w:hAnsi="Times New Roman" w:cs="Times New Roman"/>
          <w:color w:val="auto"/>
          <w:sz w:val="22"/>
          <w:szCs w:val="22"/>
        </w:rPr>
        <w:t>o 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ustanowienie </w:t>
      </w:r>
      <w:r w:rsidR="00D57414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nieodpłatnej </w:t>
      </w:r>
      <w:r w:rsidR="0089512E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służebności przesyłu 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na rzecz </w:t>
      </w:r>
      <w:r w:rsidR="00CE201B" w:rsidRPr="00C92525">
        <w:rPr>
          <w:rFonts w:ascii="Times New Roman" w:hAnsi="Times New Roman" w:cs="Times New Roman"/>
          <w:color w:val="auto"/>
          <w:sz w:val="22"/>
          <w:szCs w:val="22"/>
        </w:rPr>
        <w:t>Gminy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w odpowiednim wydziale </w:t>
      </w:r>
      <w:r w:rsidR="00CE201B" w:rsidRPr="00C92525">
        <w:rPr>
          <w:rFonts w:ascii="Times New Roman" w:hAnsi="Times New Roman" w:cs="Times New Roman"/>
          <w:color w:val="auto"/>
          <w:sz w:val="22"/>
          <w:szCs w:val="22"/>
        </w:rPr>
        <w:t>Sądu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(z kopią niezbędnych do tego celu dokumentów)</w:t>
      </w:r>
      <w:r w:rsidR="007354D1" w:rsidRPr="00C92525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21CA6B3" w14:textId="23B2B284" w:rsidR="00D948C3" w:rsidRPr="00C92525" w:rsidRDefault="00CC76C6" w:rsidP="00C92525">
      <w:pPr>
        <w:spacing w:line="360" w:lineRule="auto"/>
        <w:ind w:firstLine="49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8246A4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przypadku, gdy </w:t>
      </w:r>
      <w:r w:rsidR="00124325" w:rsidRPr="00C92525">
        <w:rPr>
          <w:rFonts w:ascii="Times New Roman" w:hAnsi="Times New Roman" w:cs="Times New Roman"/>
          <w:color w:val="auto"/>
          <w:sz w:val="22"/>
          <w:szCs w:val="22"/>
        </w:rPr>
        <w:t>urządzenia wodne lub kanalizacyjne</w:t>
      </w:r>
      <w:r w:rsidR="008246A4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 przebiega</w:t>
      </w:r>
      <w:r w:rsidR="00124325" w:rsidRPr="00C92525">
        <w:rPr>
          <w:rFonts w:ascii="Times New Roman" w:hAnsi="Times New Roman" w:cs="Times New Roman"/>
          <w:color w:val="auto"/>
          <w:sz w:val="22"/>
          <w:szCs w:val="22"/>
        </w:rPr>
        <w:t>ją</w:t>
      </w:r>
      <w:r w:rsidR="008246A4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przez obszar więcej niż jednej nieruchomości, należących do innych podmiotów niż </w:t>
      </w:r>
      <w:r w:rsidR="00173B55" w:rsidRPr="00C92525">
        <w:rPr>
          <w:rFonts w:ascii="Times New Roman" w:hAnsi="Times New Roman" w:cs="Times New Roman"/>
          <w:color w:val="auto"/>
          <w:sz w:val="22"/>
          <w:szCs w:val="22"/>
        </w:rPr>
        <w:t>Wnioskodawca</w:t>
      </w:r>
      <w:r w:rsidR="008246A4" w:rsidRPr="00C92525">
        <w:rPr>
          <w:rFonts w:ascii="Times New Roman" w:hAnsi="Times New Roman" w:cs="Times New Roman"/>
          <w:color w:val="auto"/>
          <w:sz w:val="22"/>
          <w:szCs w:val="22"/>
        </w:rPr>
        <w:t>, obowiązki w zakresie ustanowienia służebności przesyłu dotyczą wszystkich nieruchomości, przez które przebiega</w:t>
      </w:r>
      <w:r w:rsidR="00124325" w:rsidRPr="00C92525">
        <w:rPr>
          <w:rFonts w:ascii="Times New Roman" w:hAnsi="Times New Roman" w:cs="Times New Roman"/>
          <w:color w:val="auto"/>
          <w:sz w:val="22"/>
          <w:szCs w:val="22"/>
        </w:rPr>
        <w:t>ją urządzenia</w:t>
      </w:r>
      <w:r w:rsidR="008246A4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. Naruszenie opisywanych w tym miejscu obowiązków </w:t>
      </w:r>
      <w:r w:rsidR="003A5DF1">
        <w:rPr>
          <w:rFonts w:ascii="Times New Roman" w:hAnsi="Times New Roman" w:cs="Times New Roman"/>
          <w:color w:val="auto"/>
          <w:sz w:val="22"/>
          <w:szCs w:val="22"/>
        </w:rPr>
        <w:t xml:space="preserve">może </w:t>
      </w:r>
      <w:r w:rsidR="008246A4" w:rsidRPr="00C92525">
        <w:rPr>
          <w:rFonts w:ascii="Times New Roman" w:hAnsi="Times New Roman" w:cs="Times New Roman"/>
          <w:color w:val="auto"/>
          <w:sz w:val="22"/>
          <w:szCs w:val="22"/>
        </w:rPr>
        <w:t>uzasadni</w:t>
      </w:r>
      <w:r w:rsidR="003A5DF1">
        <w:rPr>
          <w:rFonts w:ascii="Times New Roman" w:hAnsi="Times New Roman" w:cs="Times New Roman"/>
          <w:color w:val="auto"/>
          <w:sz w:val="22"/>
          <w:szCs w:val="22"/>
        </w:rPr>
        <w:t>ć</w:t>
      </w:r>
      <w:r w:rsidR="008246A4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odmowę zawarcia umowy przez </w:t>
      </w:r>
      <w:r w:rsidR="00173B55" w:rsidRPr="00C92525">
        <w:rPr>
          <w:rFonts w:ascii="Times New Roman" w:hAnsi="Times New Roman" w:cs="Times New Roman"/>
          <w:color w:val="auto"/>
          <w:sz w:val="22"/>
          <w:szCs w:val="22"/>
        </w:rPr>
        <w:t>Gminę</w:t>
      </w:r>
      <w:r w:rsidR="008246A4" w:rsidRPr="00C92525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3033F253" w14:textId="0DE0AD26" w:rsidR="00386161" w:rsidRPr="00C92525" w:rsidRDefault="00E66F73" w:rsidP="00C92525">
      <w:pPr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Jeśli dokumenty i oświadczenia załączone do wniosku nie spełniają wymogów określonych </w:t>
      </w:r>
      <w:r w:rsidR="0083694F" w:rsidRPr="00C9252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w ust. 5, ZUK w terminie </w:t>
      </w:r>
      <w:r w:rsidR="0011095A" w:rsidRPr="00C92525">
        <w:rPr>
          <w:rFonts w:ascii="Times New Roman" w:hAnsi="Times New Roman" w:cs="Times New Roman"/>
          <w:color w:val="auto"/>
          <w:sz w:val="22"/>
          <w:szCs w:val="22"/>
        </w:rPr>
        <w:t>14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dni od dnia złożenia wniosku wzywa Wnioskodawcę do uzupełnienia wniosku, wskazując konieczny zakres uzupełnienia.</w:t>
      </w:r>
    </w:p>
    <w:p w14:paraId="527D969D" w14:textId="367E9524" w:rsidR="0083694F" w:rsidRPr="003A5DF1" w:rsidRDefault="00E66F73" w:rsidP="00C92525">
      <w:pPr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W przypadku, gdy dołączone do wniosku dokumenty nie potwierdzają uprawnienia Wnioskodawcy </w:t>
      </w:r>
      <w:r w:rsidR="00561651" w:rsidRPr="00C9252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do żądania odpłatnego przeniesienia </w:t>
      </w:r>
      <w:r w:rsidR="00AE279C" w:rsidRPr="00C92525">
        <w:rPr>
          <w:rFonts w:ascii="Times New Roman" w:hAnsi="Times New Roman" w:cs="Times New Roman"/>
          <w:color w:val="auto"/>
          <w:sz w:val="22"/>
          <w:szCs w:val="22"/>
        </w:rPr>
        <w:t>prawa własności, ZUK wystąpi do 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>Wnioskodawcy o przedłożenie dodatkowych dokumentów i oświadczeń.</w:t>
      </w:r>
    </w:p>
    <w:p w14:paraId="4D1630EF" w14:textId="6333C57C" w:rsidR="00E66F73" w:rsidRPr="00C92525" w:rsidRDefault="00E66F73" w:rsidP="00C92525">
      <w:pPr>
        <w:spacing w:line="360" w:lineRule="auto"/>
        <w:ind w:left="7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b/>
          <w:bCs/>
          <w:color w:val="auto"/>
          <w:sz w:val="22"/>
          <w:szCs w:val="22"/>
        </w:rPr>
        <w:t>§ 4</w:t>
      </w:r>
    </w:p>
    <w:p w14:paraId="67602A19" w14:textId="39F60AC7" w:rsidR="00E66F73" w:rsidRPr="00C92525" w:rsidRDefault="00E66F73" w:rsidP="00C92525">
      <w:pPr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Kompletny wniosek jest rozpatrywany przez ZUK niezwłocznie, nie później niż w terminie 30 dni </w:t>
      </w:r>
      <w:r w:rsidR="00C9252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od dnia jego wpływu lub od dnia jego uzupełnienia w trybie wskazanym w § 3 ust. </w:t>
      </w:r>
      <w:r w:rsidR="003A5DF1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lub </w:t>
      </w:r>
      <w:r w:rsidR="003A5DF1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561651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Regulaminu. Do biegu terminu rozpatrzenia wniosku nie wlicza się okresu niezbędnego do wykonania wyceny urządzenia.   </w:t>
      </w:r>
    </w:p>
    <w:p w14:paraId="6F3BE2C9" w14:textId="1213FF32" w:rsidR="00E66F73" w:rsidRPr="00C92525" w:rsidRDefault="00E66F73" w:rsidP="00C92525">
      <w:pPr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W przypadku negatywnej oceny wniosku ZUK zawiadamia pisemnie Wnioskodawcę o przyczynach stanowiących przeszkodę do odpłatnego przeniesienia prawa własności urządzenia. </w:t>
      </w:r>
    </w:p>
    <w:p w14:paraId="677833D3" w14:textId="5EDE3ACE" w:rsidR="00E66F73" w:rsidRPr="00C92525" w:rsidRDefault="00E66F73" w:rsidP="00C92525">
      <w:pPr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Podstawę ustalenia wysokości wynagrodzenia za odpłatne przeniesienie prawa własności urządzenia stanowi wartość urządzenia. Ustalone w ten sposób wynagrodzenie </w:t>
      </w:r>
      <w:r w:rsidRPr="00C92525">
        <w:rPr>
          <w:rFonts w:ascii="Times New Roman" w:hAnsi="Times New Roman" w:cs="Times New Roman"/>
          <w:b/>
          <w:color w:val="auto"/>
          <w:sz w:val="22"/>
          <w:szCs w:val="22"/>
        </w:rPr>
        <w:t>nie może przewyższać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92525">
        <w:rPr>
          <w:rFonts w:ascii="Times New Roman" w:hAnsi="Times New Roman" w:cs="Times New Roman"/>
          <w:b/>
          <w:color w:val="auto"/>
          <w:sz w:val="22"/>
          <w:szCs w:val="22"/>
        </w:rPr>
        <w:t>kosztu</w:t>
      </w:r>
      <w:r w:rsidR="00561651" w:rsidRPr="00C9252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C92525">
        <w:rPr>
          <w:rFonts w:ascii="Times New Roman" w:hAnsi="Times New Roman" w:cs="Times New Roman"/>
          <w:b/>
          <w:color w:val="auto"/>
          <w:sz w:val="22"/>
          <w:szCs w:val="22"/>
        </w:rPr>
        <w:t>materiałów użytych do wytworzenia urządzenia,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pomniejszonego o wartość zużycia urządzenia.</w:t>
      </w:r>
    </w:p>
    <w:p w14:paraId="09691AC5" w14:textId="5EB753C6" w:rsidR="00E66F73" w:rsidRPr="00C92525" w:rsidRDefault="00E66F73" w:rsidP="00C92525">
      <w:pPr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Wartość urządzenia jest ustalana w oparciu o metodę dochodową przy uwzględnieniu średnich rynkowych cen materiałów użytych do wytworzenia urządzenia. W przypadku niedostarczenia przez Wnioskodawcę dokumentów potwierdzających zakup i wartość materiałów przeznaczonych </w:t>
      </w:r>
      <w:r w:rsidR="00C9252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na budowę urządzenia, powstania wątpliwości, co do rzetelności przedstawionych przez Wnioskodawcę dokumentów lub zakwestionowania przez Wnioskodawcę dokonanej przez ZUK wyceny urządzenia, Wnioskodawca i ZUK wyznaczą wspólnie rzeczoznawcę majątkowego, który dokona wyceny wartości urządzenia. </w:t>
      </w:r>
    </w:p>
    <w:p w14:paraId="08F9C470" w14:textId="21612F01" w:rsidR="00C92525" w:rsidRPr="003A5DF1" w:rsidRDefault="00E66F73" w:rsidP="003A5DF1">
      <w:pPr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>Koszty dokonania wyceny przez rzeczoznawcę majątkowego w przypadku niedostarczenia dokumentów potwierdzających zakup i wartość materiałów przeznaczonych na budowę urządzenia ponosi</w:t>
      </w:r>
      <w:r w:rsidR="00561651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>Wnioskodawca, zaś w przypadku zakwestionowania rzetelności tych dokumentów przez ZUK lub</w:t>
      </w:r>
      <w:r w:rsidR="00561651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zakwestionowania dokonanej przez ZUK wyceny wartości urządzenia – ZUK i Wnioskodawca </w:t>
      </w:r>
      <w:r w:rsidR="00C9252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>w równych częściach.</w:t>
      </w:r>
    </w:p>
    <w:p w14:paraId="794AD0E0" w14:textId="2EAEF500" w:rsidR="00E66F73" w:rsidRPr="00C92525" w:rsidRDefault="00E66F73" w:rsidP="00C92525">
      <w:pPr>
        <w:spacing w:line="360" w:lineRule="auto"/>
        <w:ind w:left="7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b/>
          <w:bCs/>
          <w:color w:val="auto"/>
          <w:sz w:val="22"/>
          <w:szCs w:val="22"/>
        </w:rPr>
        <w:t>§ 5</w:t>
      </w:r>
    </w:p>
    <w:p w14:paraId="463C2699" w14:textId="12E586A4" w:rsidR="00386161" w:rsidRPr="00C92525" w:rsidRDefault="00E66F73" w:rsidP="00C92525">
      <w:pPr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>W terminie 7 dni od dnia sporządzenia przez ZUK wyceny urządzenia lub otrzymania wyceny sporządzonej przez wyznaczonego rzeczoznawcę majątkowego, ZUK poinformuje Wnioskodawcę o</w:t>
      </w:r>
      <w:r w:rsidR="00561651" w:rsidRPr="00C92525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>terminie spotkania negocjacyjnego w celu ustalenia warunków odpłatnego przeniesienia prawa własności urządzenia.</w:t>
      </w:r>
    </w:p>
    <w:p w14:paraId="0CA193ED" w14:textId="5FA3E808" w:rsidR="00386161" w:rsidRPr="00C92525" w:rsidRDefault="00386161" w:rsidP="00C92525">
      <w:pPr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ZUK w toku czynności odbiorowych dokona sprawdzenia, czy przekazywane urządzenia wodociągowe lub urządzenia kanalizacyjne odpowiadają warunkom technicznym </w:t>
      </w:r>
      <w:r w:rsidR="007354D1" w:rsidRPr="00C92525">
        <w:rPr>
          <w:rFonts w:ascii="Times New Roman" w:hAnsi="Times New Roman" w:cs="Times New Roman"/>
          <w:color w:val="auto"/>
          <w:sz w:val="22"/>
          <w:szCs w:val="22"/>
        </w:rPr>
        <w:t>określonych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354D1" w:rsidRPr="00C92525">
        <w:rPr>
          <w:rFonts w:ascii="Times New Roman" w:hAnsi="Times New Roman" w:cs="Times New Roman"/>
          <w:color w:val="auto"/>
          <w:sz w:val="22"/>
          <w:szCs w:val="22"/>
        </w:rPr>
        <w:t>przez ZUK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C9252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>W razie stwierdzenia wad przekazywanych urządzeń, ZUK wezwie Wnioskodawcę do usunięcia tych</w:t>
      </w:r>
      <w:r w:rsidR="003A5DF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>wad w</w:t>
      </w:r>
      <w:r w:rsidR="00561651" w:rsidRPr="00C92525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>odpowiednim terminem, pod rygorem odmowy nabycia urządzeń i odstąpienia od umowy</w:t>
      </w:r>
      <w:r w:rsidR="00561651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inwestycyjnej. </w:t>
      </w:r>
    </w:p>
    <w:p w14:paraId="2DB4A47F" w14:textId="77777777" w:rsidR="00E66F73" w:rsidRPr="00C92525" w:rsidRDefault="00E66F73" w:rsidP="00C92525">
      <w:pPr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lastRenderedPageBreak/>
        <w:t>Protokół z negocjacji stanowi postawę do sporządzenia umowy i zawiera w szczególności ustalenia dotyczące:</w:t>
      </w:r>
    </w:p>
    <w:p w14:paraId="061754DC" w14:textId="77777777" w:rsidR="00E66F73" w:rsidRPr="00C92525" w:rsidRDefault="00E66F73" w:rsidP="00C92525">
      <w:pPr>
        <w:pStyle w:val="Akapitzlist"/>
        <w:numPr>
          <w:ilvl w:val="0"/>
          <w:numId w:val="5"/>
        </w:numPr>
        <w:spacing w:line="360" w:lineRule="auto"/>
        <w:ind w:left="7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>wysokości wynagrodzenia za odpłatne nabycie prawa własności;</w:t>
      </w:r>
    </w:p>
    <w:p w14:paraId="481F42A7" w14:textId="77777777" w:rsidR="00E66F73" w:rsidRPr="00C92525" w:rsidRDefault="00E66F73" w:rsidP="00C92525">
      <w:pPr>
        <w:pStyle w:val="Akapitzlist"/>
        <w:numPr>
          <w:ilvl w:val="0"/>
          <w:numId w:val="5"/>
        </w:numPr>
        <w:spacing w:line="360" w:lineRule="auto"/>
        <w:ind w:left="7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>sposobu uiszczenia wynagrodzenia za odpłatne nabycie prawa własności;</w:t>
      </w:r>
    </w:p>
    <w:p w14:paraId="724CEC7D" w14:textId="77777777" w:rsidR="00E66F73" w:rsidRPr="00C92525" w:rsidRDefault="00E66F73" w:rsidP="00C92525">
      <w:pPr>
        <w:pStyle w:val="Akapitzlist"/>
        <w:numPr>
          <w:ilvl w:val="0"/>
          <w:numId w:val="5"/>
        </w:numPr>
        <w:spacing w:line="360" w:lineRule="auto"/>
        <w:ind w:left="7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>terminu uiszczenia wynagrodzenia za odpłatne nabycie prawa własności.</w:t>
      </w:r>
    </w:p>
    <w:p w14:paraId="0C195FDD" w14:textId="77777777" w:rsidR="00E66F73" w:rsidRPr="00C92525" w:rsidRDefault="00E66F73" w:rsidP="00C92525">
      <w:pPr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>Wzór protokołu negocjacyjnego stanowi załącznik nr 2 do Regulaminu.</w:t>
      </w:r>
    </w:p>
    <w:p w14:paraId="447F5CDA" w14:textId="77777777" w:rsidR="00386161" w:rsidRPr="00C92525" w:rsidRDefault="00E66F73" w:rsidP="00C92525">
      <w:pPr>
        <w:pStyle w:val="Standard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>Strony są zobowiązane prowadzić negocjacje przy uwzględnieniu słusznego interesu Wnioskodawcy, zasad gospodarowania środkami publicznymi oraz wysokości środków publicznych, jakimi Gmina dysponuje w dacie prowadzenia negocjacji na potrzeby realizacji zadania w zakresie zaopatrzenia mieszkańców w wodę i odprowadzania ścieków.</w:t>
      </w:r>
    </w:p>
    <w:p w14:paraId="651A008B" w14:textId="77777777" w:rsidR="00386161" w:rsidRPr="00C92525" w:rsidRDefault="00386161" w:rsidP="00C92525">
      <w:pPr>
        <w:pStyle w:val="Standard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Gmina zastrzega możliwość obniżenia wyliczonej wartości urządzeń wodociągowych lub urządzeń kanalizacyjnych o: </w:t>
      </w:r>
    </w:p>
    <w:p w14:paraId="3193BD2C" w14:textId="77777777" w:rsidR="00386161" w:rsidRPr="00C92525" w:rsidRDefault="00386161" w:rsidP="00C92525">
      <w:pPr>
        <w:pStyle w:val="Defaul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koszty ewentualnych napraw tych urządzeń, niezbędnych do ich prawidłowej eksploatacji lub </w:t>
      </w:r>
    </w:p>
    <w:p w14:paraId="551DD2BF" w14:textId="77777777" w:rsidR="00386161" w:rsidRPr="00C92525" w:rsidRDefault="00386161" w:rsidP="00C92525">
      <w:pPr>
        <w:pStyle w:val="Defaul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wartość roszczeń osób trzecich w związku z budową i posadowieniem nabywanych urządzeń. </w:t>
      </w:r>
    </w:p>
    <w:p w14:paraId="742ADB6D" w14:textId="77777777" w:rsidR="00E66F73" w:rsidRPr="00C92525" w:rsidRDefault="00E66F73" w:rsidP="00C92525">
      <w:pPr>
        <w:pStyle w:val="Standard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Należność za przekazane urządzenia może być rozłożona na raty lub uwzględniona </w:t>
      </w:r>
      <w:r w:rsidR="00CA74B0" w:rsidRPr="00C9252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w rozliczeniach za zbiorowe </w:t>
      </w:r>
      <w:bookmarkStart w:id="0" w:name="luc_hili_423"/>
      <w:bookmarkEnd w:id="0"/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zaopatrzenie w </w:t>
      </w:r>
      <w:bookmarkStart w:id="1" w:name="luc_hili_424"/>
      <w:bookmarkEnd w:id="1"/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wodę i zbiorowe </w:t>
      </w:r>
      <w:bookmarkStart w:id="2" w:name="luc_hili_425"/>
      <w:bookmarkEnd w:id="2"/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odprowadzanie </w:t>
      </w:r>
      <w:bookmarkStart w:id="3" w:name="luc_hili_426"/>
      <w:bookmarkEnd w:id="3"/>
      <w:r w:rsidRPr="00C92525">
        <w:rPr>
          <w:rFonts w:ascii="Times New Roman" w:hAnsi="Times New Roman" w:cs="Times New Roman"/>
          <w:color w:val="auto"/>
          <w:sz w:val="22"/>
          <w:szCs w:val="22"/>
        </w:rPr>
        <w:t>ścieków.</w:t>
      </w:r>
    </w:p>
    <w:p w14:paraId="2B30CFF9" w14:textId="59174977" w:rsidR="00386161" w:rsidRPr="00C92525" w:rsidRDefault="00E66F73" w:rsidP="00C92525">
      <w:pPr>
        <w:pStyle w:val="Standard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>Odpłatne nabycie prawa własności urządzenia następuje na podstawie umowy, sporządzonej z</w:t>
      </w:r>
      <w:r w:rsidR="00C92525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>uwzględnieniem ustaleń zawartych w protokole negocjacji. Wzór umowy stanowi załącznik</w:t>
      </w:r>
      <w:r w:rsidR="00A2350E"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3694F" w:rsidRPr="00C92525">
        <w:rPr>
          <w:rFonts w:ascii="Times New Roman" w:hAnsi="Times New Roman" w:cs="Times New Roman"/>
          <w:color w:val="auto"/>
          <w:sz w:val="22"/>
          <w:szCs w:val="22"/>
        </w:rPr>
        <w:br/>
      </w:r>
      <w:r w:rsidR="00A2350E" w:rsidRPr="00C92525">
        <w:rPr>
          <w:rFonts w:ascii="Times New Roman" w:hAnsi="Times New Roman" w:cs="Times New Roman"/>
          <w:color w:val="auto"/>
          <w:sz w:val="22"/>
          <w:szCs w:val="22"/>
        </w:rPr>
        <w:t>nr 3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do Regulaminu.</w:t>
      </w:r>
    </w:p>
    <w:p w14:paraId="0AA7422D" w14:textId="4F19CD52" w:rsidR="00ED26F2" w:rsidRPr="00C92525" w:rsidRDefault="00386161" w:rsidP="00C92525">
      <w:pPr>
        <w:pStyle w:val="Standard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>Gmina zastrzega sobie prawo do każdorazowej oceny zasadności realizacji inwestycji dotyczącej budowy urządzeń oraz zobowiązania do ich wykupu pod kątem zgodności z przepisami prawa, w tym aktów prawa miejscowego, zasad prawidłowej gosp</w:t>
      </w:r>
      <w:r w:rsidR="00CC76C6" w:rsidRPr="00C92525">
        <w:rPr>
          <w:rFonts w:ascii="Times New Roman" w:hAnsi="Times New Roman" w:cs="Times New Roman"/>
          <w:color w:val="auto"/>
          <w:sz w:val="22"/>
          <w:szCs w:val="22"/>
        </w:rPr>
        <w:t>odarki oraz wiedzy technicznej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. W konsekwencji, w zależności od wyniku oceny, o której mowa w zdaniu poprzedzającym, </w:t>
      </w:r>
      <w:r w:rsidR="00CC76C6" w:rsidRPr="00C92525">
        <w:rPr>
          <w:rFonts w:ascii="Times New Roman" w:hAnsi="Times New Roman" w:cs="Times New Roman"/>
          <w:color w:val="auto"/>
          <w:sz w:val="22"/>
          <w:szCs w:val="22"/>
        </w:rPr>
        <w:t>Gminie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 przysługuje prawo do odmowy bądź wstrzymania się od wykupu lub odstąpienia od nabycia. </w:t>
      </w:r>
    </w:p>
    <w:p w14:paraId="6B402D20" w14:textId="7621DD58" w:rsidR="00ED26F2" w:rsidRPr="00C92525" w:rsidRDefault="00ED26F2" w:rsidP="00C92525">
      <w:pPr>
        <w:pStyle w:val="Standard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Płatności za nabycie urządzeń wodociągowych lub urządzeń kanalizacyjnych dokonywane będą </w:t>
      </w:r>
      <w:r w:rsidR="003A5DF1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ze środków zabezpieczonych w budżecie Gminy na dany rok. Po wyczerpaniu środków zarezerwowanych w danym roku wypłaty dokonywane będą w kolejnych latach do wysokości środków przeznaczonych na ten cel. </w:t>
      </w:r>
    </w:p>
    <w:p w14:paraId="31C2892D" w14:textId="5D23CBF8" w:rsidR="0083694F" w:rsidRPr="00C92525" w:rsidRDefault="00E66F73" w:rsidP="00C92525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b/>
          <w:bCs/>
          <w:color w:val="auto"/>
          <w:sz w:val="22"/>
          <w:szCs w:val="22"/>
        </w:rPr>
        <w:t>§ 6</w:t>
      </w:r>
    </w:p>
    <w:p w14:paraId="156BAA09" w14:textId="6D6A30C5" w:rsidR="00C92525" w:rsidRPr="00C92525" w:rsidRDefault="00ED26F2" w:rsidP="00C92525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 xml:space="preserve">Koszty notarialne i sądowe dotyczące ustanowienia służebności przesyłu na rzecz Gminy ponosi </w:t>
      </w:r>
      <w:r w:rsidR="003B3B6A" w:rsidRPr="00C92525">
        <w:rPr>
          <w:rFonts w:ascii="Times New Roman" w:hAnsi="Times New Roman" w:cs="Times New Roman"/>
          <w:color w:val="auto"/>
          <w:sz w:val="22"/>
          <w:szCs w:val="22"/>
        </w:rPr>
        <w:t>Gmina</w:t>
      </w:r>
      <w:r w:rsidRPr="00C92525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B13102B" w14:textId="77777777" w:rsidR="00C92525" w:rsidRDefault="00C92525" w:rsidP="003A5DF1">
      <w:pPr>
        <w:ind w:left="7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BAA008A" w14:textId="5E66DC02" w:rsidR="00ED26F2" w:rsidRPr="00C92525" w:rsidRDefault="00ED26F2" w:rsidP="00C92525">
      <w:pPr>
        <w:spacing w:line="360" w:lineRule="auto"/>
        <w:ind w:left="7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b/>
          <w:bCs/>
          <w:color w:val="auto"/>
          <w:sz w:val="22"/>
          <w:szCs w:val="22"/>
        </w:rPr>
        <w:t>§ 7</w:t>
      </w:r>
    </w:p>
    <w:p w14:paraId="13E362F6" w14:textId="77777777" w:rsidR="00E66F73" w:rsidRPr="00C92525" w:rsidRDefault="00E66F73" w:rsidP="00C92525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2525">
        <w:rPr>
          <w:rFonts w:ascii="Times New Roman" w:hAnsi="Times New Roman" w:cs="Times New Roman"/>
          <w:color w:val="auto"/>
          <w:sz w:val="22"/>
          <w:szCs w:val="22"/>
        </w:rPr>
        <w:t>W sprawach nieuregulowanych w niniejszym Regulaminie zastosowanie mają przepisy powszechnie obowiązujące, w tym przepisu ustawy o zbiorowym zaopatrzeniu w wodę i zbiorowym odprowadzaniu ścieków oraz ustawy – Kodeks cywilny.</w:t>
      </w:r>
    </w:p>
    <w:p w14:paraId="15582D05" w14:textId="77777777" w:rsidR="00ED26F2" w:rsidRPr="00561651" w:rsidRDefault="00ED26F2" w:rsidP="00561651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DCA567C" w14:textId="77777777" w:rsidR="00E66F73" w:rsidRPr="00561651" w:rsidRDefault="00E66F73" w:rsidP="00561651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1ADD362" w14:textId="77777777" w:rsidR="00CC6601" w:rsidRPr="00984438" w:rsidRDefault="00CC6601" w:rsidP="00EE7879">
      <w:pPr>
        <w:rPr>
          <w:rFonts w:ascii="Times New Roman" w:hAnsi="Times New Roman" w:cs="Times New Roman"/>
          <w:color w:val="auto"/>
        </w:rPr>
      </w:pPr>
    </w:p>
    <w:sectPr w:rsidR="00CC6601" w:rsidRPr="00984438" w:rsidSect="00C92525">
      <w:footerReference w:type="default" r:id="rId8"/>
      <w:pgSz w:w="11906" w:h="16838" w:code="9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A7132" w14:textId="77777777" w:rsidR="00561651" w:rsidRDefault="00561651" w:rsidP="00561651">
      <w:pPr>
        <w:rPr>
          <w:rFonts w:hint="eastAsia"/>
        </w:rPr>
      </w:pPr>
      <w:r>
        <w:separator/>
      </w:r>
    </w:p>
  </w:endnote>
  <w:endnote w:type="continuationSeparator" w:id="0">
    <w:p w14:paraId="021FCB2D" w14:textId="77777777" w:rsidR="00561651" w:rsidRDefault="00561651" w:rsidP="005616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3849944"/>
      <w:docPartObj>
        <w:docPartGallery w:val="Page Numbers (Bottom of Page)"/>
        <w:docPartUnique/>
      </w:docPartObj>
    </w:sdtPr>
    <w:sdtEndPr/>
    <w:sdtContent>
      <w:p w14:paraId="3E090519" w14:textId="6EE457E4" w:rsidR="00C92525" w:rsidRDefault="00C92525">
        <w:pPr>
          <w:pStyle w:val="Stopka"/>
          <w:jc w:val="center"/>
          <w:rPr>
            <w:rFonts w:hint="eastAsia"/>
          </w:rPr>
        </w:pPr>
        <w:r>
          <w:rPr>
            <w:noProof/>
          </w:rPr>
          <mc:AlternateContent>
            <mc:Choice Requires="wps">
              <w:drawing>
                <wp:inline distT="0" distB="0" distL="0" distR="0" wp14:anchorId="3DF9274C" wp14:editId="106EA56E">
                  <wp:extent cx="5467350" cy="45085"/>
                  <wp:effectExtent l="9525" t="9525" r="0" b="2540"/>
                  <wp:docPr id="1927560651" name="Schemat blokowy: decyzj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="">
              <w:pict>
                <v:shapetype w14:anchorId="79C80AA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B156965" w14:textId="7A42C74A" w:rsidR="00C92525" w:rsidRDefault="00C92525">
        <w:pPr>
          <w:pStyle w:val="Stopka"/>
          <w:jc w:val="center"/>
          <w:rPr>
            <w:rFonts w:hint="eastAsia"/>
          </w:rPr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7826BC" w14:textId="77777777" w:rsidR="00561651" w:rsidRDefault="00561651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F3AA0" w14:textId="77777777" w:rsidR="00561651" w:rsidRDefault="00561651" w:rsidP="00561651">
      <w:pPr>
        <w:rPr>
          <w:rFonts w:hint="eastAsia"/>
        </w:rPr>
      </w:pPr>
      <w:r>
        <w:separator/>
      </w:r>
    </w:p>
  </w:footnote>
  <w:footnote w:type="continuationSeparator" w:id="0">
    <w:p w14:paraId="244F80E9" w14:textId="77777777" w:rsidR="00561651" w:rsidRDefault="00561651" w:rsidP="0056165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F25D2"/>
    <w:multiLevelType w:val="multilevel"/>
    <w:tmpl w:val="E40E7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" w15:restartNumberingAfterBreak="0">
    <w:nsid w:val="0B446146"/>
    <w:multiLevelType w:val="hybridMultilevel"/>
    <w:tmpl w:val="084A5942"/>
    <w:lvl w:ilvl="0" w:tplc="BBBEFB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635E"/>
    <w:multiLevelType w:val="multilevel"/>
    <w:tmpl w:val="3BC8B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3" w15:restartNumberingAfterBreak="0">
    <w:nsid w:val="216B4509"/>
    <w:multiLevelType w:val="multilevel"/>
    <w:tmpl w:val="F93A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4" w15:restartNumberingAfterBreak="0">
    <w:nsid w:val="26D86943"/>
    <w:multiLevelType w:val="hybridMultilevel"/>
    <w:tmpl w:val="55FE80FE"/>
    <w:lvl w:ilvl="0" w:tplc="CD1A17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26E66"/>
    <w:multiLevelType w:val="hybridMultilevel"/>
    <w:tmpl w:val="01FA2F34"/>
    <w:lvl w:ilvl="0" w:tplc="448E7A3C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EBF1FB2"/>
    <w:multiLevelType w:val="multilevel"/>
    <w:tmpl w:val="292244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3C6B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B147F6"/>
    <w:multiLevelType w:val="multilevel"/>
    <w:tmpl w:val="82CC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9" w15:restartNumberingAfterBreak="0">
    <w:nsid w:val="46283B4C"/>
    <w:multiLevelType w:val="hybridMultilevel"/>
    <w:tmpl w:val="B7CC9588"/>
    <w:lvl w:ilvl="0" w:tplc="661A66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8435781"/>
    <w:multiLevelType w:val="hybridMultilevel"/>
    <w:tmpl w:val="29BA396E"/>
    <w:lvl w:ilvl="0" w:tplc="9DB808A4">
      <w:start w:val="1"/>
      <w:numFmt w:val="lowerLetter"/>
      <w:lvlText w:val="%1)"/>
      <w:lvlJc w:val="left"/>
      <w:pPr>
        <w:ind w:left="186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65EE24B8"/>
    <w:multiLevelType w:val="hybridMultilevel"/>
    <w:tmpl w:val="1998485E"/>
    <w:lvl w:ilvl="0" w:tplc="B776DFB6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E5629"/>
    <w:multiLevelType w:val="hybridMultilevel"/>
    <w:tmpl w:val="5BA66532"/>
    <w:lvl w:ilvl="0" w:tplc="DF8C9D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7F66027"/>
    <w:multiLevelType w:val="multilevel"/>
    <w:tmpl w:val="73DC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num w:numId="1" w16cid:durableId="1290210722">
    <w:abstractNumId w:val="8"/>
  </w:num>
  <w:num w:numId="2" w16cid:durableId="324742348">
    <w:abstractNumId w:val="0"/>
  </w:num>
  <w:num w:numId="3" w16cid:durableId="819928720">
    <w:abstractNumId w:val="3"/>
  </w:num>
  <w:num w:numId="4" w16cid:durableId="822819711">
    <w:abstractNumId w:val="13"/>
  </w:num>
  <w:num w:numId="5" w16cid:durableId="1836991765">
    <w:abstractNumId w:val="5"/>
  </w:num>
  <w:num w:numId="6" w16cid:durableId="41026317">
    <w:abstractNumId w:val="9"/>
  </w:num>
  <w:num w:numId="7" w16cid:durableId="1792819267">
    <w:abstractNumId w:val="7"/>
  </w:num>
  <w:num w:numId="8" w16cid:durableId="405416209">
    <w:abstractNumId w:val="12"/>
  </w:num>
  <w:num w:numId="9" w16cid:durableId="732854997">
    <w:abstractNumId w:val="2"/>
  </w:num>
  <w:num w:numId="10" w16cid:durableId="31344980">
    <w:abstractNumId w:val="11"/>
  </w:num>
  <w:num w:numId="11" w16cid:durableId="1427651271">
    <w:abstractNumId w:val="4"/>
  </w:num>
  <w:num w:numId="12" w16cid:durableId="1787197165">
    <w:abstractNumId w:val="10"/>
  </w:num>
  <w:num w:numId="13" w16cid:durableId="966395712">
    <w:abstractNumId w:val="1"/>
  </w:num>
  <w:num w:numId="14" w16cid:durableId="10807849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B6"/>
    <w:rsid w:val="000C6043"/>
    <w:rsid w:val="000E1925"/>
    <w:rsid w:val="0011095A"/>
    <w:rsid w:val="00124325"/>
    <w:rsid w:val="00157289"/>
    <w:rsid w:val="00160231"/>
    <w:rsid w:val="00173B55"/>
    <w:rsid w:val="00195B48"/>
    <w:rsid w:val="00293BDE"/>
    <w:rsid w:val="002F155A"/>
    <w:rsid w:val="00345C3F"/>
    <w:rsid w:val="00386161"/>
    <w:rsid w:val="003A5DF1"/>
    <w:rsid w:val="003B3B6A"/>
    <w:rsid w:val="00476213"/>
    <w:rsid w:val="00494DDC"/>
    <w:rsid w:val="005272C7"/>
    <w:rsid w:val="00561651"/>
    <w:rsid w:val="007354D1"/>
    <w:rsid w:val="007777B9"/>
    <w:rsid w:val="007C4F42"/>
    <w:rsid w:val="008246A4"/>
    <w:rsid w:val="0083694F"/>
    <w:rsid w:val="0089512E"/>
    <w:rsid w:val="008A0070"/>
    <w:rsid w:val="00984438"/>
    <w:rsid w:val="00A2350E"/>
    <w:rsid w:val="00A61963"/>
    <w:rsid w:val="00A64B08"/>
    <w:rsid w:val="00AA5A05"/>
    <w:rsid w:val="00AE279C"/>
    <w:rsid w:val="00B17DC7"/>
    <w:rsid w:val="00B911B6"/>
    <w:rsid w:val="00BE124B"/>
    <w:rsid w:val="00C92525"/>
    <w:rsid w:val="00CA74B0"/>
    <w:rsid w:val="00CB39D0"/>
    <w:rsid w:val="00CC1C82"/>
    <w:rsid w:val="00CC6601"/>
    <w:rsid w:val="00CC76C6"/>
    <w:rsid w:val="00CE201B"/>
    <w:rsid w:val="00D5179C"/>
    <w:rsid w:val="00D57414"/>
    <w:rsid w:val="00D57608"/>
    <w:rsid w:val="00D948C3"/>
    <w:rsid w:val="00E01645"/>
    <w:rsid w:val="00E034B6"/>
    <w:rsid w:val="00E66F73"/>
    <w:rsid w:val="00EB429F"/>
    <w:rsid w:val="00ED26F2"/>
    <w:rsid w:val="00EE7879"/>
    <w:rsid w:val="00F2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E6D754"/>
  <w15:chartTrackingRefBased/>
  <w15:docId w15:val="{C5112ABB-F60E-4F3E-89AB-108BD2F5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F73"/>
    <w:pPr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E66F73"/>
    <w:pPr>
      <w:suppressAutoHyphens/>
      <w:spacing w:after="0" w:line="240" w:lineRule="auto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66F73"/>
    <w:pPr>
      <w:ind w:left="720"/>
      <w:contextualSpacing/>
    </w:pPr>
    <w:rPr>
      <w:szCs w:val="21"/>
    </w:rPr>
  </w:style>
  <w:style w:type="character" w:styleId="Pogrubienie">
    <w:name w:val="Strong"/>
    <w:basedOn w:val="Domylnaczcionkaakapitu"/>
    <w:uiPriority w:val="22"/>
    <w:qFormat/>
    <w:rsid w:val="00D5179C"/>
    <w:rPr>
      <w:b/>
      <w:bCs/>
    </w:rPr>
  </w:style>
  <w:style w:type="paragraph" w:customStyle="1" w:styleId="Default">
    <w:name w:val="Default"/>
    <w:rsid w:val="00D948C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6C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6C6"/>
    <w:rPr>
      <w:rFonts w:ascii="Segoe UI" w:eastAsia="SimSun" w:hAnsi="Segoe UI" w:cs="Mangal"/>
      <w:color w:val="00000A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8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879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879"/>
    <w:rPr>
      <w:rFonts w:ascii="Liberation Serif" w:eastAsia="SimSun" w:hAnsi="Liberation Serif" w:cs="Mangal"/>
      <w:color w:val="00000A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879"/>
    <w:rPr>
      <w:rFonts w:ascii="Liberation Serif" w:eastAsia="SimSun" w:hAnsi="Liberation Serif" w:cs="Mangal"/>
      <w:b/>
      <w:bCs/>
      <w:color w:val="00000A"/>
      <w:sz w:val="20"/>
      <w:szCs w:val="18"/>
      <w:lang w:eastAsia="zh-CN" w:bidi="hi-IN"/>
    </w:rPr>
  </w:style>
  <w:style w:type="paragraph" w:styleId="Poprawka">
    <w:name w:val="Revision"/>
    <w:hidden/>
    <w:uiPriority w:val="99"/>
    <w:semiHidden/>
    <w:rsid w:val="00D57608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6165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61651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6165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61651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95790-2F22-44BE-9EC4-AA840F3F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1871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Kwiatkowska</dc:creator>
  <cp:keywords/>
  <dc:description/>
  <cp:lastModifiedBy>Oliwia Kwiatkowska</cp:lastModifiedBy>
  <cp:revision>6</cp:revision>
  <cp:lastPrinted>2025-05-23T12:09:00Z</cp:lastPrinted>
  <dcterms:created xsi:type="dcterms:W3CDTF">2025-05-23T10:15:00Z</dcterms:created>
  <dcterms:modified xsi:type="dcterms:W3CDTF">2025-06-02T14:58:00Z</dcterms:modified>
</cp:coreProperties>
</file>